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78F8" w:rsidRPr="001D3B42" w14:paraId="50C33928" w14:textId="77777777" w:rsidTr="00B078F8">
        <w:tc>
          <w:tcPr>
            <w:tcW w:w="3539" w:type="dxa"/>
          </w:tcPr>
          <w:p w14:paraId="5655326F" w14:textId="77777777" w:rsidR="00B078F8" w:rsidRPr="001D3B42" w:rsidRDefault="00B0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806" w:type="dxa"/>
          </w:tcPr>
          <w:p w14:paraId="1D7C9DEC" w14:textId="77777777" w:rsidR="00B078F8" w:rsidRPr="001D3B42" w:rsidRDefault="00B0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гериатрии</w:t>
            </w:r>
          </w:p>
        </w:tc>
      </w:tr>
      <w:tr w:rsidR="00B078F8" w:rsidRPr="001D3B42" w14:paraId="4B16528C" w14:textId="77777777" w:rsidTr="00B078F8">
        <w:tc>
          <w:tcPr>
            <w:tcW w:w="3539" w:type="dxa"/>
          </w:tcPr>
          <w:p w14:paraId="6C7485E0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806" w:type="dxa"/>
          </w:tcPr>
          <w:p w14:paraId="4D40D41E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</w:tr>
      <w:tr w:rsidR="00B078F8" w:rsidRPr="001D3B42" w14:paraId="514D17B7" w14:textId="77777777" w:rsidTr="00B078F8">
        <w:tc>
          <w:tcPr>
            <w:tcW w:w="3539" w:type="dxa"/>
          </w:tcPr>
          <w:p w14:paraId="3269A1EC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5806" w:type="dxa"/>
          </w:tcPr>
          <w:p w14:paraId="1975A524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078F8" w:rsidRPr="001D3B42" w14:paraId="138691B3" w14:textId="77777777" w:rsidTr="00B078F8">
        <w:tc>
          <w:tcPr>
            <w:tcW w:w="3539" w:type="dxa"/>
          </w:tcPr>
          <w:p w14:paraId="1593A5D1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806" w:type="dxa"/>
          </w:tcPr>
          <w:p w14:paraId="5C4D10B3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B078F8" w:rsidRPr="001D3B42" w14:paraId="494844DD" w14:textId="77777777" w:rsidTr="00B078F8">
        <w:tc>
          <w:tcPr>
            <w:tcW w:w="3539" w:type="dxa"/>
          </w:tcPr>
          <w:p w14:paraId="2C903E5F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дистанционных </w:t>
            </w:r>
          </w:p>
          <w:p w14:paraId="34B57AC9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и </w:t>
            </w:r>
          </w:p>
          <w:p w14:paraId="3134344E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</w:t>
            </w:r>
          </w:p>
        </w:tc>
        <w:tc>
          <w:tcPr>
            <w:tcW w:w="5806" w:type="dxa"/>
          </w:tcPr>
          <w:p w14:paraId="3AC77285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14:paraId="10813E86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8F8" w:rsidRPr="001D3B42" w14:paraId="73A7294F" w14:textId="77777777" w:rsidTr="00B078F8">
        <w:tc>
          <w:tcPr>
            <w:tcW w:w="3539" w:type="dxa"/>
          </w:tcPr>
          <w:p w14:paraId="7486B63D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806" w:type="dxa"/>
          </w:tcPr>
          <w:p w14:paraId="6F0A27D6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8F8" w:rsidRPr="001D3B42" w14:paraId="61B3B109" w14:textId="77777777" w:rsidTr="00B078F8">
        <w:tc>
          <w:tcPr>
            <w:tcW w:w="3539" w:type="dxa"/>
          </w:tcPr>
          <w:p w14:paraId="6EE8C38B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5806" w:type="dxa"/>
          </w:tcPr>
          <w:p w14:paraId="72A29179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078F8" w:rsidRPr="001D3B42" w14:paraId="5362DCFC" w14:textId="77777777" w:rsidTr="00B078F8">
        <w:tc>
          <w:tcPr>
            <w:tcW w:w="3539" w:type="dxa"/>
          </w:tcPr>
          <w:p w14:paraId="459B9DA1" w14:textId="77777777" w:rsidR="00B078F8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14:paraId="7DFB10E3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C7C8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28D40C1D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69E180CF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0B1781F5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1FE1580B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2FB4EC7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E549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F5CF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13AA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3834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</w:t>
            </w:r>
          </w:p>
        </w:tc>
        <w:tc>
          <w:tcPr>
            <w:tcW w:w="5806" w:type="dxa"/>
          </w:tcPr>
          <w:p w14:paraId="3AB7D565" w14:textId="77777777" w:rsidR="00B078F8" w:rsidRPr="001D3B42" w:rsidRDefault="00B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Минздрава России от 08.10.2015 г. №707н к обучению по программе повышения квалификации </w:t>
            </w:r>
            <w:r w:rsidR="00AB60AB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«Гериатрия» допускаются специалисты, имеющие: </w:t>
            </w:r>
          </w:p>
          <w:p w14:paraId="39824781" w14:textId="77777777" w:rsidR="00AB60AB" w:rsidRPr="001D3B42" w:rsidRDefault="00AB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- высшее образование – специалитет по одной из специальностей: </w:t>
            </w:r>
          </w:p>
          <w:p w14:paraId="55FDE219" w14:textId="77777777" w:rsidR="00AB60AB" w:rsidRPr="001D3B42" w:rsidRDefault="00AB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“Лечебное дело”, “Педиатрия”, </w:t>
            </w:r>
          </w:p>
          <w:p w14:paraId="07D7C8CE" w14:textId="77777777" w:rsidR="00AB60AB" w:rsidRPr="001D3B42" w:rsidRDefault="00AB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в ординатуре по специальностям “Гериатрия”, “Общая врачебная практика (семейная медицина)”, “Терапия”. </w:t>
            </w:r>
          </w:p>
          <w:p w14:paraId="7C3F33A4" w14:textId="77777777" w:rsidR="00AB60AB" w:rsidRPr="001D3B42" w:rsidRDefault="00AB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D0C3F" w14:textId="77777777" w:rsidR="00AB60AB" w:rsidRPr="001D3B42" w:rsidRDefault="00AB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от 03.08.2012 №66н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      </w:r>
            <w:r w:rsidR="005F4F59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по дополнительным профессиональным образовательным программам в образовательных и научных организациях» врачи, имеющие высшее медицинское образование, но не соответствующие квалификационным требованиям </w:t>
            </w:r>
          </w:p>
          <w:p w14:paraId="4CBB957E" w14:textId="77777777" w:rsidR="005F4F59" w:rsidRPr="001D3B42" w:rsidRDefault="005F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(уровень подготовки – интернатура/ординатура), но имеющие непрерывный стаж практической работы по специальности "Гериатрия” 10 лет и более.</w:t>
            </w:r>
          </w:p>
        </w:tc>
      </w:tr>
      <w:tr w:rsidR="00B078F8" w:rsidRPr="001D3B42" w14:paraId="755AC3AD" w14:textId="77777777" w:rsidTr="00B078F8">
        <w:tc>
          <w:tcPr>
            <w:tcW w:w="3539" w:type="dxa"/>
          </w:tcPr>
          <w:p w14:paraId="12C4A410" w14:textId="77777777" w:rsidR="00B078F8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5806" w:type="dxa"/>
          </w:tcPr>
          <w:p w14:paraId="1CD6BE99" w14:textId="77777777" w:rsidR="00B078F8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078F8" w:rsidRPr="001D3B42" w14:paraId="1DEF19E7" w14:textId="77777777" w:rsidTr="00B078F8">
        <w:tc>
          <w:tcPr>
            <w:tcW w:w="3539" w:type="dxa"/>
          </w:tcPr>
          <w:p w14:paraId="3611CAB8" w14:textId="77777777" w:rsidR="00B078F8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9ACCE2" w14:textId="77777777" w:rsidR="00AB6B7C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5806" w:type="dxa"/>
          </w:tcPr>
          <w:p w14:paraId="44B2E45A" w14:textId="77777777" w:rsidR="00B078F8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По результатам освоения программы повышения квалификации и успешного прохождения итоговой аттестации выдаётся удостоверение о повышения квалификации установленного образца.</w:t>
            </w:r>
          </w:p>
        </w:tc>
      </w:tr>
      <w:tr w:rsidR="00B078F8" w:rsidRPr="001D3B42" w14:paraId="0E7A7A53" w14:textId="77777777" w:rsidTr="00B078F8">
        <w:tc>
          <w:tcPr>
            <w:tcW w:w="3539" w:type="dxa"/>
          </w:tcPr>
          <w:p w14:paraId="78C17826" w14:textId="77777777" w:rsidR="00B078F8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2B43B7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D18B56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B437F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95680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82D9C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3AB3F5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68244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806" w:type="dxa"/>
          </w:tcPr>
          <w:p w14:paraId="6E903062" w14:textId="77777777" w:rsidR="00B078F8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Модуль 1. Теор</w:t>
            </w:r>
            <w:r w:rsidR="00163D81" w:rsidRPr="001D3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основы геронтологии и гериатрии 10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ч. </w:t>
            </w:r>
          </w:p>
          <w:p w14:paraId="2C9D1CF5" w14:textId="77777777" w:rsidR="00AB6B7C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Основы социальной гигиены и организации гериатрической службы в России 10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6CB880" w14:textId="77777777" w:rsidR="00AB6B7C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Основные гериатрические синдромы 36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EEC3A4" w14:textId="77777777" w:rsidR="00AB6B7C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Модуль 4. Комплексная гериатрическая оценка и разработка индивидуального плана ведения 6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D44CCF" w14:textId="77777777" w:rsidR="00AB6B7C" w:rsidRPr="001D3B42" w:rsidRDefault="00AB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Модуль 5. Особенности течения заболеваний органов и </w:t>
            </w:r>
            <w:r w:rsidR="00F741C5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систем в пожилом и старческом возрасте 36 </w:t>
            </w:r>
            <w:proofErr w:type="spellStart"/>
            <w:r w:rsidR="00F741C5"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F741C5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93800E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Геронтоневрология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A497A4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Модуль 7. Геронтопсихиатрия 10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5A4079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Модуль 8. Гериатрическая фармакотерапия 6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685041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9. Медицинская реабилитация пациентов пожилого и старческого возраста 10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DB8F7A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  <w:p w14:paraId="211C0833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6ак.ч. </w:t>
            </w:r>
          </w:p>
          <w:p w14:paraId="4B734DF0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2181DFFC" w14:textId="77777777" w:rsidR="00F741C5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8F8" w:rsidRPr="001D3B42" w14:paraId="129217D3" w14:textId="77777777" w:rsidTr="00B078F8">
        <w:tc>
          <w:tcPr>
            <w:tcW w:w="3539" w:type="dxa"/>
          </w:tcPr>
          <w:p w14:paraId="0BB38956" w14:textId="77777777" w:rsidR="00B078F8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1A87127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8E88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DB513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086BA6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69FAA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F806DC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2C1869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162F7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E6A02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A5A51E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C5A4B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0ECC1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Краткая аннотация программы</w:t>
            </w:r>
          </w:p>
        </w:tc>
        <w:tc>
          <w:tcPr>
            <w:tcW w:w="5806" w:type="dxa"/>
          </w:tcPr>
          <w:p w14:paraId="41E7652E" w14:textId="77777777" w:rsidR="00B078F8" w:rsidRPr="001D3B42" w:rsidRDefault="00F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21 век характеризуется увеличением продолжительности жизни, а значит, старением населения. Бесспорно, что пожилые люди – наиболее уязвимая категория пациентов с большим количеством хронических заболеваний, по поводу которых они </w:t>
            </w:r>
            <w:r w:rsidR="0087105A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обращаются за медицинской помощью к врачам различных специальностей. Однако значимую позицию по распространенности в структуре заболеваемости все больше начинают занимать возраст – ассоциированные заболевания (болезнь Альцгеймера, деменция, остеопороз) и гериатрические синдромы (старческая астения, </w:t>
            </w:r>
            <w:proofErr w:type="spellStart"/>
            <w:r w:rsidR="0087105A" w:rsidRPr="001D3B42">
              <w:rPr>
                <w:rFonts w:ascii="Times New Roman" w:hAnsi="Times New Roman" w:cs="Times New Roman"/>
                <w:sz w:val="24"/>
                <w:szCs w:val="24"/>
              </w:rPr>
              <w:t>мальнутриция</w:t>
            </w:r>
            <w:proofErr w:type="spellEnd"/>
            <w:r w:rsidR="0087105A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105A" w:rsidRPr="001D3B42">
              <w:rPr>
                <w:rFonts w:ascii="Times New Roman" w:hAnsi="Times New Roman" w:cs="Times New Roman"/>
                <w:sz w:val="24"/>
                <w:szCs w:val="24"/>
              </w:rPr>
              <w:t>саркопения</w:t>
            </w:r>
            <w:proofErr w:type="spellEnd"/>
            <w:r w:rsidR="0087105A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, падения и переломы, сенсорные дефициты). В связи с чем основы гериатрии необходимы сегодня любому клиницисту. В связи с чем дополнительная профессиональная образовательная программа повышения квалификации врачей «Актуальные вопросы гериатрии» (далее – Программа) является </w:t>
            </w:r>
            <w:r w:rsidR="006E3D85"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чрезвычайно актуальной. </w:t>
            </w:r>
          </w:p>
          <w:p w14:paraId="652170F9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7E370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структурирована по модульному принципу и состоит из 9 модулей. В программе особое внимание уделяется гериатрическим синдромам, методам их диагностики и профилактики, а также особенностям течения наиболее распространенных заболеваний внутренних органов в пожилом возрасте. </w:t>
            </w:r>
          </w:p>
          <w:p w14:paraId="16DD1782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B8535" w14:textId="77777777" w:rsidR="006E3D85" w:rsidRPr="001D3B42" w:rsidRDefault="006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2">
              <w:rPr>
                <w:rFonts w:ascii="Times New Roman" w:hAnsi="Times New Roman" w:cs="Times New Roman"/>
                <w:sz w:val="24"/>
                <w:szCs w:val="24"/>
              </w:rPr>
              <w:t>Освоение Программы завершается итоговой аттестацией обучающихся в форме экзамена.</w:t>
            </w:r>
          </w:p>
        </w:tc>
      </w:tr>
    </w:tbl>
    <w:p w14:paraId="09A8BDC4" w14:textId="77777777" w:rsidR="000E30B4" w:rsidRDefault="000E30B4"/>
    <w:sectPr w:rsidR="000E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F8"/>
    <w:rsid w:val="000E30B4"/>
    <w:rsid w:val="00163D81"/>
    <w:rsid w:val="001D3B42"/>
    <w:rsid w:val="005F4F59"/>
    <w:rsid w:val="006E3D85"/>
    <w:rsid w:val="0087105A"/>
    <w:rsid w:val="009B2300"/>
    <w:rsid w:val="00AB60AB"/>
    <w:rsid w:val="00AB6B7C"/>
    <w:rsid w:val="00B078F8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AC82"/>
  <w15:chartTrackingRefBased/>
  <w15:docId w15:val="{0EAAF2F6-AF91-4C39-8139-4348088C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2022-04-08T07:16:00Z</dcterms:created>
  <dcterms:modified xsi:type="dcterms:W3CDTF">2022-04-08T07:16:00Z</dcterms:modified>
</cp:coreProperties>
</file>